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3" w:lineRule="atLeast"/>
        <w:jc w:val="center"/>
        <w:rPr>
          <w:sz w:val="26"/>
          <w:szCs w:val="26"/>
        </w:rPr>
      </w:pPr>
      <w:r>
        <w:rPr>
          <w:rFonts w:eastAsia="sans-serif"/>
          <w:b/>
          <w:bCs/>
          <w:sz w:val="26"/>
          <w:szCs w:val="26"/>
          <w:lang w:val="ru-RU"/>
        </w:rPr>
        <w:t>Р</w:t>
      </w:r>
      <w:r>
        <w:rPr>
          <w:rFonts w:eastAsia="sans-serif"/>
          <w:b/>
          <w:bCs/>
          <w:sz w:val="26"/>
          <w:szCs w:val="26"/>
        </w:rPr>
        <w:t xml:space="preserve">еализации наставничества в </w:t>
      </w:r>
      <w:r>
        <w:rPr>
          <w:rFonts w:eastAsia="sans-serif"/>
          <w:b/>
          <w:bCs/>
          <w:sz w:val="26"/>
          <w:szCs w:val="26"/>
          <w:lang w:val="ru-RU"/>
        </w:rPr>
        <w:t>ДОУ</w:t>
      </w:r>
      <w:bookmarkStart w:id="0" w:name="_GoBack"/>
      <w:bookmarkEnd w:id="0"/>
      <w:r>
        <w:rPr>
          <w:sz w:val="26"/>
          <w:szCs w:val="26"/>
        </w:rPr>
        <w:br w:type="textWrapping"/>
      </w:r>
    </w:p>
    <w:p>
      <w:pPr>
        <w:pStyle w:val="4"/>
        <w:spacing w:line="23" w:lineRule="atLeast"/>
        <w:ind w:firstLine="708"/>
        <w:jc w:val="both"/>
        <w:rPr>
          <w:rFonts w:eastAsia="sans-serif"/>
        </w:rPr>
      </w:pPr>
      <w:r>
        <w:rPr>
          <w:rFonts w:eastAsia="sans-serif"/>
        </w:rPr>
        <w:t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  <w:r>
        <w:br w:type="textWrapping"/>
      </w:r>
      <w:r>
        <w:tab/>
      </w:r>
      <w:r>
        <w:rPr>
          <w:rFonts w:eastAsia="sans-serif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</w:t>
      </w:r>
      <w:r>
        <w:br w:type="textWrapping"/>
      </w:r>
      <w:r>
        <w:tab/>
      </w:r>
      <w:r>
        <w:rPr>
          <w:rFonts w:eastAsia="sans-serif"/>
        </w:rPr>
        <w:t xml:space="preserve">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коллег,(воспитанников), родителей. </w:t>
      </w:r>
      <w:r>
        <w:br w:type="textWrapping"/>
      </w:r>
      <w:r>
        <w:tab/>
      </w:r>
      <w:r>
        <w:rPr>
          <w:rFonts w:eastAsia="sans-serif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  <w:r>
        <w:br w:type="textWrapping"/>
      </w:r>
      <w:r>
        <w:rPr>
          <w:rFonts w:eastAsia="sans-serif"/>
        </w:rPr>
        <w:t>Наставнику следует:</w:t>
      </w:r>
      <w:r>
        <w:br w:type="textWrapping"/>
      </w:r>
      <w:r>
        <w:rPr>
          <w:rFonts w:eastAsia="sans-serif"/>
        </w:rPr>
        <w:t>1) обратить особое внимание молодого специалиста на:</w:t>
      </w:r>
      <w:r>
        <w:br w:type="textWrapping"/>
      </w:r>
      <w:r>
        <w:rPr>
          <w:rFonts w:eastAsia="sans-serif"/>
        </w:rPr>
        <w:t>- требования к организации учебно-воспитательного процесса;</w:t>
      </w:r>
      <w:r>
        <w:br w:type="textWrapping"/>
      </w:r>
      <w:r>
        <w:rPr>
          <w:rFonts w:eastAsia="sans-serif"/>
        </w:rPr>
        <w:t>- возможности использования в практической деятельности дидактических и технических средств обучения;</w:t>
      </w:r>
      <w:r>
        <w:br w:type="textWrapping"/>
      </w:r>
      <w:r>
        <w:rPr>
          <w:rFonts w:eastAsia="sans-serif"/>
        </w:rPr>
        <w:t>- требования к ведению дошкольной документации.</w:t>
      </w:r>
      <w:r>
        <w:br w:type="textWrapping"/>
      </w:r>
      <w:r>
        <w:rPr>
          <w:rFonts w:eastAsia="sans-serif"/>
        </w:rPr>
        <w:t>2) обеспечить поддержку молодым педагогам в области:</w:t>
      </w:r>
      <w:r>
        <w:br w:type="textWrapping"/>
      </w:r>
      <w:r>
        <w:rPr>
          <w:rFonts w:eastAsia="sans-serif"/>
        </w:rPr>
        <w:t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на занятии, создание благоприятного психологического климата на занятиях и др.);</w:t>
      </w:r>
      <w:r>
        <w:br w:type="textWrapping"/>
      </w:r>
      <w:r>
        <w:rPr>
          <w:rFonts w:eastAsia="sans-serif"/>
        </w:rPr>
        <w:t>- разработки программы творческого саморазвития;</w:t>
      </w:r>
      <w:r>
        <w:br w:type="textWrapping"/>
      </w:r>
      <w:r>
        <w:rPr>
          <w:rFonts w:eastAsia="sans-serif"/>
        </w:rPr>
        <w:t>- выбора приоритетной методической темы для самообразования;</w:t>
      </w:r>
    </w:p>
    <w:p>
      <w:pPr>
        <w:pStyle w:val="4"/>
        <w:spacing w:line="23" w:lineRule="atLeast"/>
        <w:jc w:val="both"/>
      </w:pPr>
      <w:r>
        <w:rPr>
          <w:rFonts w:eastAsia="sans-serif"/>
        </w:rPr>
        <w:t>- определение направлений повышения квалификации;</w:t>
      </w:r>
    </w:p>
    <w:p>
      <w:pPr>
        <w:pStyle w:val="4"/>
        <w:spacing w:line="23" w:lineRule="atLeast"/>
        <w:jc w:val="both"/>
      </w:pPr>
      <w:r>
        <w:rPr>
          <w:rFonts w:eastAsia="sans-serif"/>
        </w:rPr>
        <w:t>- применение ИКТ-технологий в образовательной практике;</w:t>
      </w:r>
      <w:r>
        <w:br w:type="textWrapping"/>
      </w:r>
      <w:r>
        <w:rPr>
          <w:rFonts w:eastAsia="sans-serif"/>
        </w:rPr>
        <w:t>- подготовки к предстоящей аттестации на квалификационную категорию.</w:t>
      </w:r>
    </w:p>
    <w:p>
      <w:pPr>
        <w:pStyle w:val="4"/>
        <w:spacing w:line="23" w:lineRule="atLeast"/>
        <w:jc w:val="both"/>
        <w:rPr>
          <w:rFonts w:eastAsia="sans-serif"/>
        </w:rPr>
      </w:pPr>
      <w:r>
        <w:tab/>
      </w:r>
      <w:r>
        <w:rPr>
          <w:rFonts w:eastAsia="sans-serif"/>
        </w:rPr>
        <w:t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воспитателя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</w:t>
      </w:r>
      <w:r>
        <w:br w:type="textWrapping"/>
      </w:r>
      <w:r>
        <w:tab/>
      </w:r>
      <w:r>
        <w:rPr>
          <w:rFonts w:eastAsia="sans-serif"/>
        </w:rPr>
        <w:t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</w:t>
      </w:r>
    </w:p>
    <w:p>
      <w:pPr>
        <w:pStyle w:val="4"/>
        <w:spacing w:line="23" w:lineRule="atLeast"/>
        <w:jc w:val="both"/>
        <w:rPr>
          <w:rFonts w:eastAsia="sans-serif"/>
        </w:rPr>
      </w:pPr>
      <w:r>
        <w:tab/>
      </w:r>
      <w:r>
        <w:tab/>
      </w:r>
      <w:r>
        <w:rPr>
          <w:rFonts w:eastAsia="sans-serif"/>
        </w:rPr>
        <w:t>Большую эффективность по сравнению с традиционными формами работы (беседами, консультациями, посещением и обсуждением НОД)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родителями, «мозговые штурмы», разработка и презентация моделей НОД, презентация себя как воспитателя, защита творческих работ, передача педагогического опыта от поколения к поколению воспитателями -мастерами.</w:t>
      </w:r>
    </w:p>
    <w:p>
      <w:pPr>
        <w:pStyle w:val="4"/>
        <w:spacing w:line="23" w:lineRule="atLeast"/>
        <w:jc w:val="both"/>
      </w:pPr>
      <w:r>
        <w:tab/>
      </w:r>
      <w:r>
        <w:rPr>
          <w:rFonts w:eastAsia="sans-serif"/>
        </w:rPr>
        <w:t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 опытных учителей наставников и молодых педагогов, которые помогут друг другу.</w:t>
      </w:r>
    </w:p>
    <w:p>
      <w:pPr>
        <w:pStyle w:val="4"/>
        <w:spacing w:line="23" w:lineRule="atLeast"/>
        <w:ind w:firstLine="708"/>
        <w:jc w:val="both"/>
        <w:rPr>
          <w:rFonts w:eastAsia="sans-serif"/>
        </w:rPr>
      </w:pPr>
      <w:r>
        <w:rPr>
          <w:rFonts w:eastAsia="sans-serif"/>
        </w:rPr>
        <w:t>Работа с молодыми специалистами будет более эффективной, если наставники подготовят им различные «памятки»:</w:t>
      </w:r>
      <w:r>
        <w:br w:type="textWrapping"/>
      </w:r>
      <w:r>
        <w:rPr>
          <w:rFonts w:eastAsia="sans-serif"/>
        </w:rPr>
        <w:t>- обязанности воспитателя;</w:t>
      </w:r>
      <w:r>
        <w:br w:type="textWrapping"/>
      </w:r>
      <w:r>
        <w:rPr>
          <w:rFonts w:eastAsia="sans-serif"/>
        </w:rPr>
        <w:t>- организация работы с неуспевающими воспитанниками;</w:t>
      </w:r>
      <w:r>
        <w:br w:type="textWrapping"/>
      </w:r>
      <w:r>
        <w:rPr>
          <w:rFonts w:eastAsia="sans-serif"/>
        </w:rPr>
        <w:t>- анализ и самоанализ занятия;</w:t>
      </w:r>
      <w:r>
        <w:br w:type="textWrapping"/>
      </w:r>
      <w:r>
        <w:rPr>
          <w:rFonts w:eastAsia="sans-serif"/>
        </w:rPr>
        <w:t>- как правильно организовать работу с родителями;</w:t>
      </w:r>
      <w:r>
        <w:br w:type="textWrapping"/>
      </w:r>
      <w:r>
        <w:rPr>
          <w:rFonts w:eastAsia="sans-serif"/>
        </w:rPr>
        <w:t>- методические рекомендации по проведению родительского собрания, внегрупповых мероприятий и др.</w:t>
      </w:r>
    </w:p>
    <w:p>
      <w:pPr>
        <w:pStyle w:val="4"/>
        <w:spacing w:line="23" w:lineRule="atLeast"/>
        <w:ind w:firstLine="708"/>
        <w:jc w:val="both"/>
        <w:rPr>
          <w:rFonts w:eastAsia="sans-serif"/>
        </w:rPr>
      </w:pPr>
      <w:r>
        <w:rPr>
          <w:rFonts w:eastAsia="sans-serif"/>
        </w:rPr>
        <w:t>Администрация детского сада или воспитатель наставник могут создать портфолио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</w:t>
      </w:r>
      <w:r>
        <w:br w:type="textWrapping"/>
      </w:r>
      <w:r>
        <w:tab/>
      </w:r>
      <w:r>
        <w:rPr>
          <w:rFonts w:eastAsia="sans-serif"/>
        </w:rPr>
        <w:t xml:space="preserve">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может быть использован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воспитателем, адекватно оценивать результаты профессионального роста и позитивных изменений в его профессиональной деятельности. </w:t>
      </w:r>
      <w:r>
        <w:rPr>
          <w:rFonts w:eastAsia="sans-serif"/>
        </w:rPr>
        <w:tab/>
      </w:r>
      <w:r>
        <w:rPr>
          <w:rFonts w:eastAsia="sans-serif"/>
        </w:rPr>
        <w:t>Портфолио может вести и сам молодой воспитатель, отмечая в нем повышение своей профессиональной компетентности и достижения в личностного роста.</w:t>
      </w:r>
    </w:p>
    <w:p>
      <w:pPr>
        <w:pStyle w:val="4"/>
        <w:spacing w:line="23" w:lineRule="atLeast"/>
        <w:ind w:firstLine="708"/>
        <w:jc w:val="both"/>
        <w:rPr>
          <w:rFonts w:eastAsia="sans-serif"/>
        </w:rPr>
        <w:sectPr>
          <w:pgSz w:w="11906" w:h="16838"/>
          <w:pgMar w:top="660" w:right="357" w:bottom="1134" w:left="779" w:header="709" w:footer="709" w:gutter="0"/>
          <w:cols w:space="720" w:num="1"/>
          <w:titlePg/>
          <w:docGrid w:linePitch="360" w:charSpace="0"/>
        </w:sectPr>
      </w:pPr>
    </w:p>
    <w:p/>
    <w:sectPr>
      <w:pgSz w:w="11906" w:h="16838"/>
      <w:pgMar w:top="1440" w:right="374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F6D40"/>
    <w:rsid w:val="74B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2023-12-05T10:57:00Z</dcterms:created>
  <dc:creator>HP</dc:creator>
  <cp:lastModifiedBy>HP</cp:lastModifiedBy>
  <dcterms:modified xsi:type="dcterms:W3CDTF">2023-12-05T10:58:47Z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51179BF319744D66B18728032965351D_11</vt:lpwstr>
  </property>
</Properties>
</file>