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23" w:lineRule="atLeast"/>
        <w:jc w:val="center"/>
        <w:rPr>
          <w:sz w:val="26"/>
          <w:szCs w:val="26"/>
        </w:rPr>
      </w:pPr>
      <w:r>
        <w:rPr>
          <w:rFonts w:eastAsia="sans-serif"/>
          <w:b/>
          <w:bCs/>
          <w:sz w:val="26"/>
          <w:szCs w:val="26"/>
          <w:lang w:val="ru-RU"/>
        </w:rPr>
        <w:t>Р</w:t>
      </w:r>
      <w:r>
        <w:rPr>
          <w:rFonts w:eastAsia="sans-serif"/>
          <w:b/>
          <w:bCs/>
          <w:sz w:val="26"/>
          <w:szCs w:val="26"/>
        </w:rPr>
        <w:t xml:space="preserve">еализации наставничества в </w:t>
      </w:r>
      <w:r>
        <w:rPr>
          <w:rFonts w:eastAsia="sans-serif"/>
          <w:b/>
          <w:bCs/>
          <w:sz w:val="26"/>
          <w:szCs w:val="26"/>
          <w:lang w:val="ru-RU"/>
        </w:rPr>
        <w:t>ДОУ</w:t>
      </w:r>
      <w:bookmarkStart w:id="0" w:name="_GoBack"/>
      <w:bookmarkEnd w:id="0"/>
      <w:r>
        <w:rPr>
          <w:sz w:val="26"/>
          <w:szCs w:val="26"/>
        </w:rPr>
        <w:br w:type="textWrapping"/>
      </w:r>
    </w:p>
    <w:p>
      <w:pPr>
        <w:pStyle w:val="4"/>
        <w:spacing w:line="23" w:lineRule="atLeast"/>
        <w:ind w:firstLine="708"/>
        <w:jc w:val="both"/>
        <w:rPr>
          <w:rFonts w:eastAsia="sans-serif"/>
        </w:rPr>
      </w:pPr>
      <w:r>
        <w:rPr>
          <w:rFonts w:eastAsia="sans-serif"/>
        </w:rPr>
        <w:t>Наставничество – это социальный институт, осуществляющий процесс передачи и ускорения социального опыта, форма преемственности поколений. Кроме того, наставничество – одна из наиболее эффективных форм профессиональной адаптации, способствующая повышению профессиональной компетентности и закреплению педагогических кадров.</w:t>
      </w:r>
      <w:r>
        <w:br w:type="textWrapping"/>
      </w:r>
      <w:r>
        <w:tab/>
      </w:r>
      <w:r>
        <w:rPr>
          <w:rFonts w:eastAsia="sans-serif"/>
        </w:rPr>
        <w:t>Задача наставника – помочь молодому воспитателю реализовать себя, развить личностные качества, коммуникативные и управленческие умения.</w:t>
      </w:r>
      <w:r>
        <w:br w:type="textWrapping"/>
      </w:r>
      <w:r>
        <w:tab/>
      </w:r>
      <w:r>
        <w:rPr>
          <w:rFonts w:eastAsia="sans-serif"/>
        </w:rPr>
        <w:t xml:space="preserve"> Наставничество – это общественное поручение, основанное на принципе добровольности, и учитывать следующее: педагог наставник должен обладать высокими профессиональными качествами, коммуникативными способностями, пользоваться авторитетом в коллективе среди коллег,(воспитанников), родителей. </w:t>
      </w:r>
      <w:r>
        <w:br w:type="textWrapping"/>
      </w:r>
      <w:r>
        <w:tab/>
      </w:r>
      <w:r>
        <w:rPr>
          <w:rFonts w:eastAsia="sans-serif"/>
        </w:rPr>
        <w:t>Поскольку наставничество является двусторонним процессом, то основным условием эффективности обучения наставником молодого специалиста профессиональным знаниям, умениям и навыкам является его готовность к передаче опыта. Он должен воспитывать в нем потребность в самообразовании и повышении квалификации, стремление к овладению инновационными технологиями обучения и воспитания.</w:t>
      </w:r>
      <w:r>
        <w:br w:type="textWrapping"/>
      </w:r>
      <w:r>
        <w:rPr>
          <w:rFonts w:eastAsia="sans-serif"/>
        </w:rPr>
        <w:t>Наставнику следует:</w:t>
      </w:r>
      <w:r>
        <w:br w:type="textWrapping"/>
      </w:r>
      <w:r>
        <w:rPr>
          <w:rFonts w:eastAsia="sans-serif"/>
        </w:rPr>
        <w:t>1) обратить особое внимание молодого специалиста на:</w:t>
      </w:r>
      <w:r>
        <w:br w:type="textWrapping"/>
      </w:r>
      <w:r>
        <w:rPr>
          <w:rFonts w:eastAsia="sans-serif"/>
        </w:rPr>
        <w:t>- требования к организации учебно-воспитательного процесса;</w:t>
      </w:r>
      <w:r>
        <w:br w:type="textWrapping"/>
      </w:r>
      <w:r>
        <w:rPr>
          <w:rFonts w:eastAsia="sans-serif"/>
        </w:rPr>
        <w:t>- возможности использования в практической деятельности дидактических и технических средств обучения;</w:t>
      </w:r>
      <w:r>
        <w:br w:type="textWrapping"/>
      </w:r>
      <w:r>
        <w:rPr>
          <w:rFonts w:eastAsia="sans-serif"/>
        </w:rPr>
        <w:t>- требования к ведению дошкольной документации.</w:t>
      </w:r>
      <w:r>
        <w:br w:type="textWrapping"/>
      </w:r>
      <w:r>
        <w:rPr>
          <w:rFonts w:eastAsia="sans-serif"/>
        </w:rPr>
        <w:t>2) обеспечить поддержку молодым педагогам в области:</w:t>
      </w:r>
      <w:r>
        <w:br w:type="textWrapping"/>
      </w:r>
      <w:r>
        <w:rPr>
          <w:rFonts w:eastAsia="sans-serif"/>
        </w:rPr>
        <w:t>- практического освоения основ педагогической деятельности (проектирование, подготовка, проведение и самоанализ занятия; формы, методы и приемы обучения; психологические основы управления деятельностью воспитанников на занятии, создание благоприятного психологического климата на занятиях и др.);</w:t>
      </w:r>
      <w:r>
        <w:br w:type="textWrapping"/>
      </w:r>
      <w:r>
        <w:rPr>
          <w:rFonts w:eastAsia="sans-serif"/>
        </w:rPr>
        <w:t>- разработки программы творческого саморазвития;</w:t>
      </w:r>
      <w:r>
        <w:br w:type="textWrapping"/>
      </w:r>
      <w:r>
        <w:rPr>
          <w:rFonts w:eastAsia="sans-serif"/>
        </w:rPr>
        <w:t>- выбора приоритетной методической темы для самообразования;</w:t>
      </w:r>
    </w:p>
    <w:p>
      <w:pPr>
        <w:pStyle w:val="4"/>
        <w:spacing w:line="23" w:lineRule="atLeast"/>
        <w:jc w:val="both"/>
      </w:pPr>
      <w:r>
        <w:rPr>
          <w:rFonts w:eastAsia="sans-serif"/>
        </w:rPr>
        <w:t>- определение направлений повышения квалификации;</w:t>
      </w:r>
    </w:p>
    <w:p>
      <w:pPr>
        <w:pStyle w:val="4"/>
        <w:spacing w:line="23" w:lineRule="atLeast"/>
        <w:jc w:val="both"/>
      </w:pPr>
      <w:r>
        <w:rPr>
          <w:rFonts w:eastAsia="sans-serif"/>
        </w:rPr>
        <w:t>- применение ИКТ-технологий в образовательной практике;</w:t>
      </w:r>
      <w:r>
        <w:br w:type="textWrapping"/>
      </w:r>
      <w:r>
        <w:rPr>
          <w:rFonts w:eastAsia="sans-serif"/>
        </w:rPr>
        <w:t>- подготовки к предстоящей аттестации на квалификационную категорию.</w:t>
      </w:r>
    </w:p>
    <w:p>
      <w:pPr>
        <w:pStyle w:val="4"/>
        <w:spacing w:line="23" w:lineRule="atLeast"/>
        <w:jc w:val="both"/>
        <w:rPr>
          <w:rFonts w:eastAsia="sans-serif"/>
        </w:rPr>
      </w:pPr>
      <w:r>
        <w:tab/>
      </w:r>
      <w:r>
        <w:rPr>
          <w:rFonts w:eastAsia="sans-serif"/>
        </w:rPr>
        <w:t>Выбор формы работы с молодым специалистом должен начинаться с входного анкетирования, тестирования или собеседования, где он расскажет о своих трудностях, проблемах, неудачах. Затем определяется совместная программа работы начинающего воспитателя с наставником. Чтобы взаимодействие с молодыми специалистами было конструктивным, наставнику необходимо помнить, что он не может и не должен быть ментором, поучающим молодого и неопытного преподавателя или только демонстрирующим свой собственный опыт.</w:t>
      </w:r>
      <w:r>
        <w:br w:type="textWrapping"/>
      </w:r>
      <w:r>
        <w:tab/>
      </w:r>
      <w:r>
        <w:rPr>
          <w:rFonts w:eastAsia="sans-serif"/>
        </w:rPr>
        <w:t>Наставничество – это постоянный диалог, межличностная коммуникация, следовательно, наставник, прежде всего, должен быть терпеливым и целеустремленным. В своей работе с молодым педагогом он должен применять наиболее эффективные формы взаимодействия: деловые и ролевые игры, работу в «малых группах», анализ педагогических ситуаций и пр., развивающие деловую коммуникацию, личное лидерство, способности принимать решения, умение аргументировано формулировать мысли.</w:t>
      </w:r>
    </w:p>
    <w:p>
      <w:pPr>
        <w:pStyle w:val="4"/>
        <w:spacing w:line="23" w:lineRule="atLeast"/>
        <w:jc w:val="both"/>
        <w:rPr>
          <w:rFonts w:eastAsia="sans-serif"/>
        </w:rPr>
      </w:pPr>
      <w:r>
        <w:tab/>
      </w:r>
      <w:r>
        <w:tab/>
      </w:r>
      <w:r>
        <w:rPr>
          <w:rFonts w:eastAsia="sans-serif"/>
        </w:rPr>
        <w:t>Большую эффективность по сравнению с традиционными формами работы (беседами, консультациями, посещением и обсуждением НОД) имеют новые нетрадиционные или модернизированные: психологические тренинги, творческие лаборатории, психолого-педагогические деловые игры, диспуты, конкурсы, круглые столы совместно с родителями, «мозговые штурмы», разработка и презентация моделей НОД, презентация себя как воспитателя, защита творческих работ, передача педагогического опыта от поколения к поколению воспитателями -мастерами.</w:t>
      </w:r>
    </w:p>
    <w:p>
      <w:pPr>
        <w:pStyle w:val="4"/>
        <w:spacing w:line="23" w:lineRule="atLeast"/>
        <w:jc w:val="both"/>
      </w:pPr>
      <w:r>
        <w:tab/>
      </w:r>
      <w:r>
        <w:rPr>
          <w:rFonts w:eastAsia="sans-serif"/>
        </w:rPr>
        <w:t>Положительно себя зарекомендовала такая нетрадиционная форма работы с молодыми педагогами, как проведение аукциона педагогических идей. В процессе такого общения воспитатели отмечают для себя все интересное, что они хотели бы применить в своей работе, но у них возникают вопросы, на которые пока нет ответа. Вот тут и возможно объединение  опытных учителей наставников и молодых педагогов, которые помогут друг другу.</w:t>
      </w:r>
    </w:p>
    <w:p>
      <w:pPr>
        <w:pStyle w:val="4"/>
        <w:spacing w:line="23" w:lineRule="atLeast"/>
        <w:ind w:firstLine="708"/>
        <w:jc w:val="both"/>
        <w:rPr>
          <w:rFonts w:eastAsia="sans-serif"/>
        </w:rPr>
      </w:pPr>
      <w:r>
        <w:rPr>
          <w:rFonts w:eastAsia="sans-serif"/>
        </w:rPr>
        <w:t>Работа с молодыми специалистами будет более эффективной, если наставники подготовят им различные «памятки»:</w:t>
      </w:r>
      <w:r>
        <w:br w:type="textWrapping"/>
      </w:r>
      <w:r>
        <w:rPr>
          <w:rFonts w:eastAsia="sans-serif"/>
        </w:rPr>
        <w:t>- обязанности воспитателя;</w:t>
      </w:r>
      <w:r>
        <w:br w:type="textWrapping"/>
      </w:r>
      <w:r>
        <w:rPr>
          <w:rFonts w:eastAsia="sans-serif"/>
        </w:rPr>
        <w:t>- организация работы с неуспевающими воспитанниками;</w:t>
      </w:r>
      <w:r>
        <w:br w:type="textWrapping"/>
      </w:r>
      <w:r>
        <w:rPr>
          <w:rFonts w:eastAsia="sans-serif"/>
        </w:rPr>
        <w:t>- анализ и самоанализ занятия;</w:t>
      </w:r>
      <w:r>
        <w:br w:type="textWrapping"/>
      </w:r>
      <w:r>
        <w:rPr>
          <w:rFonts w:eastAsia="sans-serif"/>
        </w:rPr>
        <w:t>- как правильно организовать работу с родителями;</w:t>
      </w:r>
      <w:r>
        <w:br w:type="textWrapping"/>
      </w:r>
      <w:r>
        <w:rPr>
          <w:rFonts w:eastAsia="sans-serif"/>
        </w:rPr>
        <w:t>- методические рекомендации по проведению родительского собрания, внегрупповых мероприятий и др.</w:t>
      </w:r>
    </w:p>
    <w:p>
      <w:pPr>
        <w:pStyle w:val="4"/>
        <w:spacing w:line="23" w:lineRule="atLeast"/>
        <w:ind w:firstLine="708"/>
        <w:jc w:val="both"/>
        <w:rPr>
          <w:rFonts w:eastAsia="sans-serif"/>
        </w:rPr>
      </w:pPr>
      <w:r>
        <w:rPr>
          <w:rFonts w:eastAsia="sans-serif"/>
        </w:rPr>
        <w:t>Администрация детского сада или воспитатель наставник могут создать портфолио молодого специалиста, куда вносятся педагогические находки, достижения, анкеты с отзывами на проведенные занятия и т. д. Это дает возможность увидеть динамику в профессиональном становлении молодого воспитателя в процессе наставнической деятельности.</w:t>
      </w:r>
      <w:r>
        <w:br w:type="textWrapping"/>
      </w:r>
      <w:r>
        <w:tab/>
      </w:r>
      <w:r>
        <w:rPr>
          <w:rFonts w:eastAsia="sans-serif"/>
        </w:rPr>
        <w:t xml:space="preserve">Портфолио – своеобразный паспорт повышения профессионального уровня педагога, свидетельствующий о его способностях, самоорганизации, коммуникативных навыках, отвечающий его потребности в практической самореализации. Кроме того, портфолио может быть использован и как форма полного и разностороннего представления молодого специалиста к аттестации на квалификационную категорию. Создание такого документа позволяет избежать формализма в деятельности наставника, целенаправленно и системно подходить к отбору форм и методов работы с начинающим воспитателем, адекватно оценивать результаты профессионального роста и позитивных изменений в его профессиональной деятельности. </w:t>
      </w:r>
      <w:r>
        <w:rPr>
          <w:rFonts w:eastAsia="sans-serif"/>
        </w:rPr>
        <w:tab/>
      </w:r>
      <w:r>
        <w:rPr>
          <w:rFonts w:eastAsia="sans-serif"/>
        </w:rPr>
        <w:t>Портфолио может вести и сам молодой воспитатель, отмечая в нем повышение своей профессиональной компетентности и достижения в личностного роста.</w:t>
      </w:r>
    </w:p>
    <w:p>
      <w:pPr>
        <w:pStyle w:val="4"/>
        <w:spacing w:line="23" w:lineRule="atLeast"/>
        <w:ind w:firstLine="708"/>
        <w:jc w:val="both"/>
        <w:rPr>
          <w:rFonts w:eastAsia="sans-serif"/>
        </w:rPr>
        <w:sectPr>
          <w:pgSz w:w="11906" w:h="16838"/>
          <w:pgMar w:top="660" w:right="357" w:bottom="1134" w:left="779" w:header="709" w:footer="709" w:gutter="0"/>
          <w:cols w:space="720" w:num="1"/>
          <w:titlePg/>
          <w:docGrid w:linePitch="360" w:charSpace="0"/>
        </w:sectPr>
      </w:pPr>
    </w:p>
    <w:p/>
    <w:sectPr>
      <w:pgSz w:w="11906" w:h="16838"/>
      <w:pgMar w:top="1440" w:right="374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BF6D40"/>
    <w:rsid w:val="74B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spacing w:after="0" w:line="240" w:lineRule="auto"/>
    </w:pPr>
    <w:rPr>
      <w:rFonts w:ascii="Times New Roman" w:hAnsi="Times New Roman" w:eastAsia="SimSun" w:cs="Times New Roman"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2023-12-05T10:57:00Z</dcterms:created>
  <dc:creator>HP</dc:creator>
  <cp:lastModifiedBy>HP</cp:lastModifiedBy>
  <dcterms:modified xsi:type="dcterms:W3CDTF">2023-12-05T10:58:47Z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51179BF319744D66B18728032965351D_11</vt:lpwstr>
  </property>
</Properties>
</file>